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313B" w:rsidRPr="001E2862" w:rsidRDefault="002F3CFD">
      <w:pPr>
        <w:ind w:left="0" w:hanging="2"/>
        <w:jc w:val="center"/>
      </w:pPr>
      <w:r w:rsidRPr="001E2862">
        <w:rPr>
          <w:b/>
        </w:rPr>
        <w:t xml:space="preserve">   WELLS BRANCH COMMUNITY LIBRARY DISTRICT AGENDA</w:t>
      </w:r>
    </w:p>
    <w:p w14:paraId="00000002" w14:textId="2369D9E7" w:rsidR="00CA313B" w:rsidRPr="001E2862" w:rsidRDefault="00FB788F">
      <w:pPr>
        <w:ind w:left="0" w:hanging="2"/>
        <w:jc w:val="center"/>
      </w:pPr>
      <w:r w:rsidRPr="001E2862">
        <w:rPr>
          <w:b/>
        </w:rPr>
        <w:t xml:space="preserve">Tuesday, </w:t>
      </w:r>
      <w:r w:rsidR="009B2A8C" w:rsidRPr="001E2862">
        <w:rPr>
          <w:b/>
        </w:rPr>
        <w:t>April 7</w:t>
      </w:r>
      <w:r w:rsidRPr="001E2862">
        <w:rPr>
          <w:b/>
        </w:rPr>
        <w:t>, 202</w:t>
      </w:r>
      <w:r w:rsidR="00E65E1E" w:rsidRPr="001E2862">
        <w:rPr>
          <w:b/>
        </w:rPr>
        <w:t>6</w:t>
      </w:r>
      <w:r w:rsidRPr="001E2862">
        <w:rPr>
          <w:b/>
        </w:rPr>
        <w:t xml:space="preserve"> at </w:t>
      </w:r>
      <w:r w:rsidR="009B2A8C" w:rsidRPr="001E2862">
        <w:rPr>
          <w:b/>
        </w:rPr>
        <w:t>7</w:t>
      </w:r>
      <w:r w:rsidRPr="001E2862">
        <w:rPr>
          <w:b/>
        </w:rPr>
        <w:t>pm</w:t>
      </w:r>
    </w:p>
    <w:p w14:paraId="00000003" w14:textId="77777777" w:rsidR="00CA313B" w:rsidRPr="001E2862" w:rsidRDefault="00CA313B">
      <w:pPr>
        <w:widowControl/>
        <w:ind w:left="0" w:hanging="2"/>
        <w:rPr>
          <w:color w:val="000000"/>
        </w:rPr>
      </w:pPr>
    </w:p>
    <w:p w14:paraId="00000006" w14:textId="5D9A724B" w:rsidR="00CA313B" w:rsidRPr="001C4210" w:rsidRDefault="002F3CFD">
      <w:pPr>
        <w:widowControl/>
        <w:ind w:left="0" w:hanging="2"/>
        <w:rPr>
          <w:i/>
          <w:sz w:val="22"/>
          <w:szCs w:val="22"/>
        </w:rPr>
      </w:pPr>
      <w:r w:rsidRPr="001C4210">
        <w:rPr>
          <w:b/>
          <w:color w:val="000000"/>
          <w:sz w:val="22"/>
          <w:szCs w:val="22"/>
        </w:rPr>
        <w:t xml:space="preserve">TO: THE BOARD OF TRUSTEES OF THE WELLS BRANCH COMMUNITY LIBRARY DISTRICT AND ALL OTHER INTERESTED PERSONS: </w:t>
      </w:r>
      <w:r w:rsidR="00745B1F" w:rsidRPr="001C4210">
        <w:rPr>
          <w:b/>
          <w:color w:val="000000"/>
          <w:sz w:val="22"/>
          <w:szCs w:val="22"/>
        </w:rPr>
        <w:t xml:space="preserve">  </w:t>
      </w:r>
      <w:r w:rsidRPr="001C4210">
        <w:rPr>
          <w:i/>
          <w:sz w:val="22"/>
          <w:szCs w:val="22"/>
        </w:rPr>
        <w:t>Notice is hereby given that the Board of Trustees of the Wells Branch Community Library District will meet</w:t>
      </w:r>
      <w:r w:rsidR="003E6C89" w:rsidRPr="001C4210">
        <w:rPr>
          <w:i/>
          <w:sz w:val="22"/>
          <w:szCs w:val="22"/>
        </w:rPr>
        <w:t xml:space="preserve"> at the library</w:t>
      </w:r>
      <w:r w:rsidR="00E33AAC" w:rsidRPr="001C4210">
        <w:rPr>
          <w:i/>
          <w:sz w:val="22"/>
          <w:szCs w:val="22"/>
        </w:rPr>
        <w:t xml:space="preserve"> </w:t>
      </w:r>
      <w:r w:rsidR="003E6C89" w:rsidRPr="001C4210">
        <w:rPr>
          <w:i/>
          <w:sz w:val="22"/>
          <w:szCs w:val="22"/>
        </w:rPr>
        <w:t xml:space="preserve">at </w:t>
      </w:r>
      <w:r w:rsidR="00E65E1E" w:rsidRPr="001C4210">
        <w:rPr>
          <w:i/>
          <w:sz w:val="22"/>
          <w:szCs w:val="22"/>
        </w:rPr>
        <w:t>7</w:t>
      </w:r>
      <w:r w:rsidR="003E6C89" w:rsidRPr="001C4210">
        <w:rPr>
          <w:i/>
          <w:sz w:val="22"/>
          <w:szCs w:val="22"/>
        </w:rPr>
        <w:t>p</w:t>
      </w:r>
      <w:r w:rsidR="00ED2CEC" w:rsidRPr="001C4210">
        <w:rPr>
          <w:i/>
          <w:sz w:val="22"/>
          <w:szCs w:val="22"/>
        </w:rPr>
        <w:t xml:space="preserve">m </w:t>
      </w:r>
      <w:r w:rsidRPr="001C4210">
        <w:rPr>
          <w:i/>
          <w:sz w:val="22"/>
          <w:szCs w:val="22"/>
        </w:rPr>
        <w:t>on</w:t>
      </w:r>
      <w:r w:rsidR="00ED2CEC" w:rsidRPr="001C4210">
        <w:rPr>
          <w:i/>
          <w:sz w:val="22"/>
          <w:szCs w:val="22"/>
        </w:rPr>
        <w:t xml:space="preserve"> </w:t>
      </w:r>
      <w:r w:rsidR="009B2A8C" w:rsidRPr="001C4210">
        <w:rPr>
          <w:i/>
          <w:sz w:val="22"/>
          <w:szCs w:val="22"/>
        </w:rPr>
        <w:t>April 7</w:t>
      </w:r>
      <w:r w:rsidR="00E65E1E" w:rsidRPr="001C4210">
        <w:rPr>
          <w:i/>
          <w:sz w:val="22"/>
          <w:szCs w:val="22"/>
        </w:rPr>
        <w:t>, 2026</w:t>
      </w:r>
      <w:r w:rsidR="00ED2CEC" w:rsidRPr="001C4210">
        <w:rPr>
          <w:i/>
          <w:sz w:val="22"/>
          <w:szCs w:val="22"/>
        </w:rPr>
        <w:t xml:space="preserve"> </w:t>
      </w:r>
      <w:r w:rsidR="00894020" w:rsidRPr="001C4210">
        <w:rPr>
          <w:i/>
          <w:sz w:val="22"/>
          <w:szCs w:val="22"/>
        </w:rPr>
        <w:t>to discuss the following items</w:t>
      </w:r>
      <w:r w:rsidRPr="001C4210">
        <w:rPr>
          <w:i/>
          <w:sz w:val="22"/>
          <w:szCs w:val="22"/>
        </w:rPr>
        <w:t>.</w:t>
      </w:r>
    </w:p>
    <w:p w14:paraId="4D6ECC1C" w14:textId="77777777" w:rsidR="00934CA3" w:rsidRPr="001C4210" w:rsidRDefault="00934CA3">
      <w:pPr>
        <w:widowControl/>
        <w:ind w:left="0" w:hanging="2"/>
        <w:rPr>
          <w:color w:val="000000"/>
          <w:sz w:val="22"/>
          <w:szCs w:val="22"/>
        </w:rPr>
      </w:pPr>
    </w:p>
    <w:p w14:paraId="0000000B" w14:textId="5E828520" w:rsidR="00CA313B" w:rsidRPr="001C4210" w:rsidRDefault="002F3CFD">
      <w:pPr>
        <w:widowControl/>
        <w:ind w:left="0" w:hanging="2"/>
        <w:rPr>
          <w:color w:val="000000"/>
          <w:sz w:val="22"/>
          <w:szCs w:val="22"/>
        </w:rPr>
      </w:pPr>
      <w:r w:rsidRPr="001C4210">
        <w:rPr>
          <w:b/>
          <w:color w:val="000000"/>
          <w:sz w:val="22"/>
          <w:szCs w:val="22"/>
        </w:rPr>
        <w:t>Citizen Comment</w:t>
      </w:r>
      <w:r w:rsidR="001B65EC" w:rsidRPr="001C4210">
        <w:rPr>
          <w:b/>
          <w:color w:val="000000"/>
          <w:sz w:val="22"/>
          <w:szCs w:val="22"/>
        </w:rPr>
        <w:t xml:space="preserve">: </w:t>
      </w:r>
      <w:r w:rsidR="00C31767" w:rsidRPr="001C4210">
        <w:rPr>
          <w:color w:val="000000"/>
          <w:sz w:val="22"/>
          <w:szCs w:val="22"/>
        </w:rPr>
        <w:t>Comments</w:t>
      </w:r>
      <w:r w:rsidR="00C31767" w:rsidRPr="001C4210">
        <w:rPr>
          <w:b/>
          <w:color w:val="000000"/>
          <w:sz w:val="22"/>
          <w:szCs w:val="22"/>
        </w:rPr>
        <w:t xml:space="preserve"> </w:t>
      </w:r>
      <w:r w:rsidR="00C31767" w:rsidRPr="001C4210">
        <w:rPr>
          <w:color w:val="000000"/>
          <w:sz w:val="22"/>
          <w:szCs w:val="22"/>
        </w:rPr>
        <w:t>are</w:t>
      </w:r>
      <w:r w:rsidR="00C31767" w:rsidRPr="001C4210">
        <w:rPr>
          <w:b/>
          <w:color w:val="000000"/>
          <w:sz w:val="22"/>
          <w:szCs w:val="22"/>
        </w:rPr>
        <w:t xml:space="preserve"> </w:t>
      </w:r>
      <w:r w:rsidR="00C31767" w:rsidRPr="001C4210">
        <w:rPr>
          <w:color w:val="000000"/>
          <w:sz w:val="22"/>
          <w:szCs w:val="22"/>
        </w:rPr>
        <w:t>l</w:t>
      </w:r>
      <w:r w:rsidRPr="001C4210">
        <w:rPr>
          <w:color w:val="000000"/>
          <w:sz w:val="22"/>
          <w:szCs w:val="22"/>
        </w:rPr>
        <w:t>imited to three minutes unless given extra time by chair</w:t>
      </w:r>
    </w:p>
    <w:p w14:paraId="0000000C" w14:textId="77777777" w:rsidR="00CA313B" w:rsidRPr="001C4210" w:rsidRDefault="00CA313B">
      <w:pPr>
        <w:widowControl/>
        <w:ind w:left="0" w:hanging="2"/>
        <w:rPr>
          <w:color w:val="000000"/>
          <w:sz w:val="22"/>
          <w:szCs w:val="22"/>
        </w:rPr>
      </w:pPr>
    </w:p>
    <w:p w14:paraId="0000000E" w14:textId="2DA33703" w:rsidR="00CA313B" w:rsidRPr="001C4210" w:rsidRDefault="002F3CFD">
      <w:pPr>
        <w:widowControl/>
        <w:ind w:left="0" w:hanging="2"/>
        <w:rPr>
          <w:color w:val="000000"/>
          <w:sz w:val="22"/>
          <w:szCs w:val="22"/>
        </w:rPr>
      </w:pPr>
      <w:r w:rsidRPr="001C4210">
        <w:rPr>
          <w:b/>
          <w:color w:val="000000"/>
          <w:sz w:val="22"/>
          <w:szCs w:val="22"/>
        </w:rPr>
        <w:t>Reports:</w:t>
      </w:r>
      <w:r w:rsidR="001B65EC" w:rsidRPr="001C4210">
        <w:rPr>
          <w:b/>
          <w:color w:val="000000"/>
          <w:sz w:val="22"/>
          <w:szCs w:val="22"/>
        </w:rPr>
        <w:t xml:space="preserve"> </w:t>
      </w:r>
      <w:r w:rsidRPr="001C4210">
        <w:rPr>
          <w:color w:val="000000"/>
          <w:sz w:val="22"/>
          <w:szCs w:val="22"/>
        </w:rPr>
        <w:t>These may be accepted collectively or individually.  Any of these items may be pulled for discussion upon the request of any Trustee.</w:t>
      </w:r>
    </w:p>
    <w:p w14:paraId="0000000F" w14:textId="4615E595" w:rsidR="00CA313B" w:rsidRPr="001C4210" w:rsidRDefault="002F3CFD">
      <w:pPr>
        <w:widowControl/>
        <w:numPr>
          <w:ilvl w:val="0"/>
          <w:numId w:val="3"/>
        </w:numPr>
        <w:ind w:left="0" w:hanging="2"/>
        <w:rPr>
          <w:color w:val="000000"/>
          <w:sz w:val="22"/>
          <w:szCs w:val="22"/>
        </w:rPr>
      </w:pPr>
      <w:r w:rsidRPr="001C4210">
        <w:rPr>
          <w:color w:val="000000"/>
          <w:sz w:val="22"/>
          <w:szCs w:val="22"/>
        </w:rPr>
        <w:t>Secretary report, to include minutes from previous meeting</w:t>
      </w:r>
      <w:r w:rsidR="00FD7A91" w:rsidRPr="001C4210">
        <w:rPr>
          <w:color w:val="000000"/>
          <w:sz w:val="22"/>
          <w:szCs w:val="22"/>
        </w:rPr>
        <w:t>(s)</w:t>
      </w:r>
      <w:r w:rsidRPr="001C4210">
        <w:rPr>
          <w:color w:val="000000"/>
          <w:sz w:val="22"/>
          <w:szCs w:val="22"/>
        </w:rPr>
        <w:t xml:space="preserve"> </w:t>
      </w:r>
    </w:p>
    <w:p w14:paraId="00000010" w14:textId="557B148F" w:rsidR="00CA313B" w:rsidRPr="001C4210" w:rsidRDefault="002F3CFD">
      <w:pPr>
        <w:widowControl/>
        <w:numPr>
          <w:ilvl w:val="0"/>
          <w:numId w:val="3"/>
        </w:numPr>
        <w:ind w:left="0" w:hanging="2"/>
        <w:rPr>
          <w:color w:val="000000"/>
          <w:sz w:val="22"/>
          <w:szCs w:val="22"/>
        </w:rPr>
      </w:pPr>
      <w:r w:rsidRPr="001C4210">
        <w:rPr>
          <w:color w:val="000000"/>
          <w:sz w:val="22"/>
          <w:szCs w:val="22"/>
        </w:rPr>
        <w:t xml:space="preserve">Treasurer’s report, including </w:t>
      </w:r>
      <w:r w:rsidR="00282DC6" w:rsidRPr="001C4210">
        <w:rPr>
          <w:color w:val="000000"/>
          <w:sz w:val="22"/>
          <w:szCs w:val="22"/>
        </w:rPr>
        <w:t xml:space="preserve">financial </w:t>
      </w:r>
      <w:r w:rsidRPr="001C4210">
        <w:rPr>
          <w:color w:val="000000"/>
          <w:sz w:val="22"/>
          <w:szCs w:val="22"/>
        </w:rPr>
        <w:t>reports to refer to audit</w:t>
      </w:r>
    </w:p>
    <w:p w14:paraId="2A2C08DA" w14:textId="77777777" w:rsidR="0040126A" w:rsidRDefault="0040126A" w:rsidP="002F7854">
      <w:pPr>
        <w:widowControl/>
        <w:numPr>
          <w:ilvl w:val="0"/>
          <w:numId w:val="3"/>
        </w:numPr>
        <w:ind w:left="0" w:hanging="2"/>
        <w:rPr>
          <w:color w:val="000000"/>
          <w:sz w:val="22"/>
          <w:szCs w:val="22"/>
        </w:rPr>
      </w:pPr>
      <w:r w:rsidRPr="001C4210">
        <w:rPr>
          <w:color w:val="000000"/>
          <w:sz w:val="22"/>
          <w:szCs w:val="22"/>
        </w:rPr>
        <w:t>Director’s Report</w:t>
      </w:r>
      <w:r w:rsidRPr="001C4210">
        <w:rPr>
          <w:color w:val="000000"/>
          <w:sz w:val="22"/>
          <w:szCs w:val="22"/>
        </w:rPr>
        <w:t xml:space="preserve"> </w:t>
      </w:r>
    </w:p>
    <w:p w14:paraId="1EEC5F89" w14:textId="0C2CB518" w:rsidR="0026236E" w:rsidRPr="001C4210" w:rsidRDefault="0026236E" w:rsidP="002F7854">
      <w:pPr>
        <w:widowControl/>
        <w:numPr>
          <w:ilvl w:val="0"/>
          <w:numId w:val="3"/>
        </w:numPr>
        <w:ind w:left="0" w:hanging="2"/>
        <w:rPr>
          <w:color w:val="000000"/>
          <w:sz w:val="22"/>
          <w:szCs w:val="22"/>
        </w:rPr>
      </w:pPr>
      <w:r w:rsidRPr="001C4210">
        <w:rPr>
          <w:color w:val="000000"/>
          <w:sz w:val="22"/>
          <w:szCs w:val="22"/>
        </w:rPr>
        <w:t>Architectural Expansion and Improvement Committee Report</w:t>
      </w:r>
    </w:p>
    <w:p w14:paraId="0C4461E5" w14:textId="77777777" w:rsidR="0040126A" w:rsidRPr="001C4210" w:rsidRDefault="0040126A" w:rsidP="0040126A">
      <w:pPr>
        <w:widowControl/>
        <w:numPr>
          <w:ilvl w:val="0"/>
          <w:numId w:val="3"/>
        </w:numPr>
        <w:ind w:left="0" w:hanging="2"/>
        <w:rPr>
          <w:color w:val="000000"/>
          <w:sz w:val="22"/>
          <w:szCs w:val="22"/>
        </w:rPr>
      </w:pPr>
      <w:r w:rsidRPr="001C4210">
        <w:rPr>
          <w:color w:val="000000"/>
          <w:sz w:val="22"/>
          <w:szCs w:val="22"/>
        </w:rPr>
        <w:t>Landscape Design Committee (new)</w:t>
      </w:r>
    </w:p>
    <w:p w14:paraId="33038E96" w14:textId="349AF9DB" w:rsidR="002F7854" w:rsidRPr="001C4210" w:rsidRDefault="002F7854" w:rsidP="002F7854">
      <w:pPr>
        <w:widowControl/>
        <w:numPr>
          <w:ilvl w:val="0"/>
          <w:numId w:val="3"/>
        </w:numPr>
        <w:ind w:left="0" w:hanging="2"/>
        <w:rPr>
          <w:color w:val="000000"/>
          <w:sz w:val="22"/>
          <w:szCs w:val="22"/>
        </w:rPr>
      </w:pPr>
      <w:r w:rsidRPr="001C4210">
        <w:rPr>
          <w:color w:val="000000"/>
          <w:sz w:val="22"/>
          <w:szCs w:val="22"/>
        </w:rPr>
        <w:t>Friends of the Library</w:t>
      </w:r>
    </w:p>
    <w:p w14:paraId="00000014" w14:textId="77777777" w:rsidR="00CA313B" w:rsidRPr="001C4210" w:rsidRDefault="00CA313B">
      <w:pPr>
        <w:widowControl/>
        <w:ind w:left="0" w:hanging="2"/>
        <w:rPr>
          <w:color w:val="000000"/>
          <w:sz w:val="22"/>
          <w:szCs w:val="22"/>
        </w:rPr>
      </w:pPr>
    </w:p>
    <w:p w14:paraId="485DEBFD" w14:textId="2DE389BF" w:rsidR="008435F2" w:rsidRPr="001C4210" w:rsidRDefault="008435F2" w:rsidP="009505CC">
      <w:pPr>
        <w:widowControl/>
        <w:ind w:leftChars="0" w:left="0" w:firstLineChars="0" w:firstLine="0"/>
        <w:rPr>
          <w:b/>
          <w:color w:val="000000"/>
          <w:sz w:val="22"/>
          <w:szCs w:val="22"/>
        </w:rPr>
      </w:pPr>
      <w:r w:rsidRPr="001C4210">
        <w:rPr>
          <w:b/>
          <w:color w:val="000000"/>
          <w:sz w:val="22"/>
          <w:szCs w:val="22"/>
        </w:rPr>
        <w:t>Budget Requests:</w:t>
      </w:r>
    </w:p>
    <w:p w14:paraId="52AAB2FC" w14:textId="77777777" w:rsidR="00113684" w:rsidRPr="001C4210" w:rsidRDefault="00113684" w:rsidP="009505CC">
      <w:pPr>
        <w:widowControl/>
        <w:ind w:leftChars="0" w:left="0" w:firstLineChars="0" w:firstLine="0"/>
        <w:rPr>
          <w:b/>
          <w:color w:val="000000"/>
          <w:sz w:val="22"/>
          <w:szCs w:val="22"/>
        </w:rPr>
      </w:pPr>
    </w:p>
    <w:p w14:paraId="6094D355" w14:textId="50B8D476" w:rsidR="00785FEA" w:rsidRPr="001C4210" w:rsidRDefault="009B1342" w:rsidP="00785FEA">
      <w:pPr>
        <w:widowControl/>
        <w:ind w:leftChars="0" w:left="0" w:firstLineChars="0" w:firstLine="0"/>
        <w:rPr>
          <w:b/>
          <w:color w:val="000000"/>
          <w:sz w:val="22"/>
          <w:szCs w:val="22"/>
        </w:rPr>
      </w:pPr>
      <w:r w:rsidRPr="001C4210">
        <w:rPr>
          <w:b/>
          <w:color w:val="000000"/>
          <w:sz w:val="22"/>
          <w:szCs w:val="22"/>
        </w:rPr>
        <w:t xml:space="preserve">Consent Items:  </w:t>
      </w:r>
    </w:p>
    <w:p w14:paraId="3FBA20EC" w14:textId="67C08AAC" w:rsidR="0026236E" w:rsidRPr="001C4210" w:rsidRDefault="009B2A8C" w:rsidP="00785FEA">
      <w:pPr>
        <w:pStyle w:val="ListParagraph"/>
        <w:widowControl/>
        <w:numPr>
          <w:ilvl w:val="0"/>
          <w:numId w:val="25"/>
        </w:numPr>
        <w:ind w:leftChars="0" w:firstLineChars="0"/>
        <w:rPr>
          <w:b/>
          <w:sz w:val="22"/>
          <w:szCs w:val="22"/>
        </w:rPr>
      </w:pPr>
      <w:r w:rsidRPr="001C4210">
        <w:rPr>
          <w:sz w:val="22"/>
          <w:szCs w:val="22"/>
        </w:rPr>
        <w:t>Updated job descriptions</w:t>
      </w:r>
      <w:r w:rsidR="0093164A" w:rsidRPr="001C4210">
        <w:rPr>
          <w:sz w:val="22"/>
          <w:szCs w:val="22"/>
        </w:rPr>
        <w:t>: Assistant Executive Director and Office Manager</w:t>
      </w:r>
    </w:p>
    <w:p w14:paraId="77DEF95B" w14:textId="7EEB5AD5" w:rsidR="009B2A8C" w:rsidRPr="001C4210" w:rsidRDefault="009B2A8C" w:rsidP="009B2A8C">
      <w:pPr>
        <w:pStyle w:val="ListParagraph"/>
        <w:widowControl/>
        <w:numPr>
          <w:ilvl w:val="0"/>
          <w:numId w:val="24"/>
        </w:numPr>
        <w:ind w:leftChars="0" w:firstLineChars="0"/>
        <w:rPr>
          <w:b/>
          <w:color w:val="FF0000"/>
          <w:sz w:val="22"/>
          <w:szCs w:val="22"/>
        </w:rPr>
      </w:pPr>
      <w:r w:rsidRPr="001C4210">
        <w:rPr>
          <w:sz w:val="22"/>
          <w:szCs w:val="22"/>
        </w:rPr>
        <w:t xml:space="preserve">Trustee </w:t>
      </w:r>
      <w:r w:rsidRPr="001C4210">
        <w:rPr>
          <w:color w:val="000000"/>
          <w:sz w:val="22"/>
          <w:szCs w:val="22"/>
        </w:rPr>
        <w:t>Code of Conduct</w:t>
      </w:r>
    </w:p>
    <w:p w14:paraId="4EA21339" w14:textId="77777777" w:rsidR="00CD6C89" w:rsidRPr="001C4210" w:rsidRDefault="00CD6C89" w:rsidP="00CD6C89">
      <w:pPr>
        <w:pStyle w:val="ListParagraph"/>
        <w:widowControl/>
        <w:ind w:leftChars="0" w:firstLineChars="0" w:firstLine="0"/>
        <w:rPr>
          <w:b/>
          <w:color w:val="000000"/>
          <w:sz w:val="22"/>
          <w:szCs w:val="22"/>
        </w:rPr>
      </w:pPr>
    </w:p>
    <w:p w14:paraId="6EBA7E2B" w14:textId="77777777" w:rsidR="00E34C72" w:rsidRPr="001C4210" w:rsidRDefault="00E34C72" w:rsidP="00E34C72">
      <w:pPr>
        <w:widowControl/>
        <w:ind w:leftChars="0" w:left="2" w:hanging="2"/>
        <w:rPr>
          <w:sz w:val="22"/>
          <w:szCs w:val="22"/>
        </w:rPr>
      </w:pPr>
      <w:r w:rsidRPr="001C4210">
        <w:rPr>
          <w:b/>
          <w:color w:val="000000"/>
          <w:sz w:val="22"/>
          <w:szCs w:val="22"/>
        </w:rPr>
        <w:t xml:space="preserve">Action Items: </w:t>
      </w:r>
    </w:p>
    <w:p w14:paraId="2EF70A3F" w14:textId="3F849122" w:rsidR="009B2A8C" w:rsidRPr="001C4210" w:rsidRDefault="009B2A8C" w:rsidP="0026236E">
      <w:pPr>
        <w:widowControl/>
        <w:numPr>
          <w:ilvl w:val="0"/>
          <w:numId w:val="19"/>
        </w:numPr>
        <w:ind w:leftChars="0" w:firstLineChars="0"/>
        <w:rPr>
          <w:sz w:val="22"/>
          <w:szCs w:val="22"/>
        </w:rPr>
      </w:pPr>
      <w:r w:rsidRPr="001C4210">
        <w:rPr>
          <w:sz w:val="22"/>
          <w:szCs w:val="22"/>
        </w:rPr>
        <w:t>Discuss and take action on Annual Audit report as delivered by Gary Davis</w:t>
      </w:r>
      <w:r w:rsidR="00745B1F" w:rsidRPr="001C4210">
        <w:rPr>
          <w:sz w:val="22"/>
          <w:szCs w:val="22"/>
        </w:rPr>
        <w:t>.</w:t>
      </w:r>
    </w:p>
    <w:p w14:paraId="16A53978" w14:textId="21687606" w:rsidR="001E2862" w:rsidRPr="001C4210" w:rsidRDefault="001E2862" w:rsidP="0026236E">
      <w:pPr>
        <w:widowControl/>
        <w:numPr>
          <w:ilvl w:val="0"/>
          <w:numId w:val="19"/>
        </w:numPr>
        <w:ind w:leftChars="0" w:firstLineChars="0"/>
        <w:rPr>
          <w:sz w:val="22"/>
          <w:szCs w:val="22"/>
        </w:rPr>
      </w:pPr>
      <w:r w:rsidRPr="001C4210">
        <w:rPr>
          <w:sz w:val="22"/>
          <w:szCs w:val="22"/>
        </w:rPr>
        <w:t xml:space="preserve">Discuss and take action on the </w:t>
      </w:r>
      <w:r w:rsidR="00745B1F" w:rsidRPr="001C4210">
        <w:rPr>
          <w:sz w:val="22"/>
          <w:szCs w:val="22"/>
        </w:rPr>
        <w:t xml:space="preserve">Updated </w:t>
      </w:r>
      <w:r w:rsidRPr="001C4210">
        <w:rPr>
          <w:sz w:val="22"/>
          <w:szCs w:val="22"/>
        </w:rPr>
        <w:t xml:space="preserve">Conduct Policy </w:t>
      </w:r>
      <w:r w:rsidR="00745B1F" w:rsidRPr="001C4210">
        <w:rPr>
          <w:sz w:val="22"/>
          <w:szCs w:val="22"/>
        </w:rPr>
        <w:t>as distributed.</w:t>
      </w:r>
    </w:p>
    <w:p w14:paraId="6D13936A" w14:textId="55F9F2D0" w:rsidR="0026236E" w:rsidRPr="001C4210" w:rsidRDefault="0026236E" w:rsidP="0026236E">
      <w:pPr>
        <w:widowControl/>
        <w:numPr>
          <w:ilvl w:val="0"/>
          <w:numId w:val="19"/>
        </w:numPr>
        <w:ind w:leftChars="0" w:firstLineChars="0"/>
        <w:rPr>
          <w:sz w:val="22"/>
          <w:szCs w:val="22"/>
        </w:rPr>
      </w:pPr>
      <w:r w:rsidRPr="001C4210">
        <w:rPr>
          <w:sz w:val="22"/>
          <w:szCs w:val="22"/>
        </w:rPr>
        <w:t xml:space="preserve">Discuss and </w:t>
      </w:r>
      <w:r w:rsidR="003803C2" w:rsidRPr="001C4210">
        <w:rPr>
          <w:sz w:val="22"/>
          <w:szCs w:val="22"/>
        </w:rPr>
        <w:t xml:space="preserve">take action on renovation plans to include reallocation of spaces </w:t>
      </w:r>
      <w:r w:rsidR="00745B1F" w:rsidRPr="001C4210">
        <w:rPr>
          <w:sz w:val="22"/>
          <w:szCs w:val="22"/>
        </w:rPr>
        <w:t xml:space="preserve">and temporary program locations </w:t>
      </w:r>
      <w:r w:rsidR="003803C2" w:rsidRPr="001C4210">
        <w:rPr>
          <w:sz w:val="22"/>
          <w:szCs w:val="22"/>
        </w:rPr>
        <w:t>during phase 2 and potential closures to shift furniture</w:t>
      </w:r>
      <w:r w:rsidR="00745B1F" w:rsidRPr="001C4210">
        <w:rPr>
          <w:sz w:val="22"/>
          <w:szCs w:val="22"/>
        </w:rPr>
        <w:t>, offices</w:t>
      </w:r>
      <w:r w:rsidR="003803C2" w:rsidRPr="001C4210">
        <w:rPr>
          <w:sz w:val="22"/>
          <w:szCs w:val="22"/>
        </w:rPr>
        <w:t xml:space="preserve"> and collections between phases.</w:t>
      </w:r>
    </w:p>
    <w:p w14:paraId="3BF18F3E" w14:textId="7658ACE9" w:rsidR="003803C2" w:rsidRPr="001C4210" w:rsidRDefault="003803C2" w:rsidP="0026236E">
      <w:pPr>
        <w:widowControl/>
        <w:numPr>
          <w:ilvl w:val="0"/>
          <w:numId w:val="19"/>
        </w:numPr>
        <w:ind w:leftChars="0" w:firstLineChars="0"/>
        <w:rPr>
          <w:sz w:val="22"/>
          <w:szCs w:val="22"/>
        </w:rPr>
      </w:pPr>
      <w:r w:rsidRPr="001C4210">
        <w:rPr>
          <w:sz w:val="22"/>
          <w:szCs w:val="22"/>
        </w:rPr>
        <w:t>Discuss and take action on resolution to allow library management to allocate funds of up to $</w:t>
      </w:r>
      <w:r w:rsidR="0040126A">
        <w:rPr>
          <w:sz w:val="22"/>
          <w:szCs w:val="22"/>
        </w:rPr>
        <w:t>5000</w:t>
      </w:r>
      <w:r w:rsidRPr="001C4210">
        <w:rPr>
          <w:sz w:val="22"/>
          <w:szCs w:val="22"/>
        </w:rPr>
        <w:t xml:space="preserve"> per calendar year to purchase items on behalf of the Friends of the Library that support and facilitate community outreach</w:t>
      </w:r>
      <w:r w:rsidR="00BF36E9" w:rsidRPr="001C4210">
        <w:rPr>
          <w:sz w:val="22"/>
          <w:szCs w:val="22"/>
        </w:rPr>
        <w:t>, goodwill</w:t>
      </w:r>
      <w:r w:rsidRPr="001C4210">
        <w:rPr>
          <w:sz w:val="22"/>
          <w:szCs w:val="22"/>
        </w:rPr>
        <w:t xml:space="preserve"> and advocacy.</w:t>
      </w:r>
    </w:p>
    <w:p w14:paraId="1791862B" w14:textId="010A9CF3" w:rsidR="0093164A" w:rsidRPr="001C4210" w:rsidRDefault="003803C2" w:rsidP="0026236E">
      <w:pPr>
        <w:widowControl/>
        <w:numPr>
          <w:ilvl w:val="0"/>
          <w:numId w:val="19"/>
        </w:numPr>
        <w:ind w:leftChars="0" w:firstLineChars="0"/>
        <w:rPr>
          <w:sz w:val="22"/>
          <w:szCs w:val="22"/>
        </w:rPr>
      </w:pPr>
      <w:r w:rsidRPr="001C4210">
        <w:rPr>
          <w:sz w:val="22"/>
          <w:szCs w:val="22"/>
        </w:rPr>
        <w:t xml:space="preserve">Discuss and take action on resolution to allocate </w:t>
      </w:r>
      <w:r w:rsidR="00785FEA" w:rsidRPr="001C4210">
        <w:rPr>
          <w:sz w:val="22"/>
          <w:szCs w:val="22"/>
        </w:rPr>
        <w:t>bonus</w:t>
      </w:r>
      <w:r w:rsidRPr="001C4210">
        <w:rPr>
          <w:sz w:val="22"/>
          <w:szCs w:val="22"/>
        </w:rPr>
        <w:t xml:space="preserve"> funds to staff as acknowledgement of the </w:t>
      </w:r>
      <w:r w:rsidR="00785FEA" w:rsidRPr="001C4210">
        <w:rPr>
          <w:sz w:val="22"/>
          <w:szCs w:val="22"/>
        </w:rPr>
        <w:t>additional demands</w:t>
      </w:r>
      <w:r w:rsidRPr="001C4210">
        <w:rPr>
          <w:sz w:val="22"/>
          <w:szCs w:val="22"/>
        </w:rPr>
        <w:t xml:space="preserve"> </w:t>
      </w:r>
      <w:r w:rsidR="00BF36E9" w:rsidRPr="001C4210">
        <w:rPr>
          <w:sz w:val="22"/>
          <w:szCs w:val="22"/>
        </w:rPr>
        <w:t xml:space="preserve">and hardships </w:t>
      </w:r>
      <w:r w:rsidRPr="001C4210">
        <w:rPr>
          <w:sz w:val="22"/>
          <w:szCs w:val="22"/>
        </w:rPr>
        <w:t>of working within a construction site.</w:t>
      </w:r>
    </w:p>
    <w:p w14:paraId="46EE7F86" w14:textId="4BD2E9EF" w:rsidR="00E94B4A" w:rsidRPr="001C4210" w:rsidRDefault="008A5476" w:rsidP="000959DC">
      <w:pPr>
        <w:widowControl/>
        <w:numPr>
          <w:ilvl w:val="0"/>
          <w:numId w:val="19"/>
        </w:numPr>
        <w:ind w:leftChars="0" w:firstLineChars="0"/>
        <w:rPr>
          <w:sz w:val="22"/>
          <w:szCs w:val="22"/>
        </w:rPr>
      </w:pPr>
      <w:r w:rsidRPr="001C4210">
        <w:rPr>
          <w:sz w:val="22"/>
          <w:szCs w:val="22"/>
        </w:rPr>
        <w:t xml:space="preserve">Discuss and take action on </w:t>
      </w:r>
      <w:r w:rsidR="009B2A8C" w:rsidRPr="001C4210">
        <w:rPr>
          <w:sz w:val="22"/>
          <w:szCs w:val="22"/>
        </w:rPr>
        <w:t xml:space="preserve">scope </w:t>
      </w:r>
      <w:bookmarkStart w:id="0" w:name="_GoBack"/>
      <w:bookmarkEnd w:id="0"/>
      <w:r w:rsidR="009B2A8C" w:rsidRPr="001C4210">
        <w:rPr>
          <w:sz w:val="22"/>
          <w:szCs w:val="22"/>
        </w:rPr>
        <w:t xml:space="preserve">and timeline for </w:t>
      </w:r>
      <w:r w:rsidR="00FB788F" w:rsidRPr="001C4210">
        <w:rPr>
          <w:sz w:val="22"/>
          <w:szCs w:val="22"/>
        </w:rPr>
        <w:t>landscape development</w:t>
      </w:r>
      <w:r w:rsidR="00745B1F" w:rsidRPr="001C4210">
        <w:rPr>
          <w:sz w:val="22"/>
          <w:szCs w:val="22"/>
        </w:rPr>
        <w:t xml:space="preserve"> and </w:t>
      </w:r>
      <w:r w:rsidR="009B2A8C" w:rsidRPr="001C4210">
        <w:rPr>
          <w:sz w:val="22"/>
          <w:szCs w:val="22"/>
        </w:rPr>
        <w:t>beautification</w:t>
      </w:r>
      <w:r w:rsidR="00FB788F" w:rsidRPr="001C4210">
        <w:rPr>
          <w:sz w:val="22"/>
          <w:szCs w:val="22"/>
        </w:rPr>
        <w:t xml:space="preserve"> committee to include assigning a </w:t>
      </w:r>
      <w:r w:rsidR="00BF36E9" w:rsidRPr="001C4210">
        <w:rPr>
          <w:sz w:val="22"/>
          <w:szCs w:val="22"/>
        </w:rPr>
        <w:t>budget</w:t>
      </w:r>
      <w:r w:rsidR="00FB788F" w:rsidRPr="001C4210">
        <w:rPr>
          <w:sz w:val="22"/>
          <w:szCs w:val="22"/>
        </w:rPr>
        <w:t xml:space="preserve">.  </w:t>
      </w:r>
    </w:p>
    <w:p w14:paraId="655A0A6B" w14:textId="5B883F9F" w:rsidR="00B46C71" w:rsidRPr="001C4210" w:rsidRDefault="00B46C71" w:rsidP="00B46C71">
      <w:pPr>
        <w:widowControl/>
        <w:numPr>
          <w:ilvl w:val="0"/>
          <w:numId w:val="19"/>
        </w:numPr>
        <w:ind w:leftChars="0" w:firstLineChars="0"/>
        <w:rPr>
          <w:sz w:val="22"/>
          <w:szCs w:val="22"/>
        </w:rPr>
      </w:pPr>
      <w:r w:rsidRPr="001C4210">
        <w:rPr>
          <w:sz w:val="22"/>
          <w:szCs w:val="22"/>
        </w:rPr>
        <w:t xml:space="preserve">Discuss and take action on facilities issues, </w:t>
      </w:r>
      <w:r w:rsidR="0012207E" w:rsidRPr="001C4210">
        <w:rPr>
          <w:sz w:val="22"/>
          <w:szCs w:val="22"/>
        </w:rPr>
        <w:t xml:space="preserve">personnel considerations, </w:t>
      </w:r>
      <w:r w:rsidRPr="001C4210">
        <w:rPr>
          <w:sz w:val="22"/>
          <w:szCs w:val="22"/>
        </w:rPr>
        <w:t>closures, and/or budget adjustments.</w:t>
      </w:r>
    </w:p>
    <w:p w14:paraId="45C5B9CF" w14:textId="77777777" w:rsidR="001B65EC" w:rsidRPr="001C4210" w:rsidRDefault="001B65EC" w:rsidP="001B65EC">
      <w:pPr>
        <w:widowControl/>
        <w:ind w:leftChars="0" w:left="0" w:firstLineChars="0" w:firstLine="0"/>
        <w:rPr>
          <w:sz w:val="22"/>
          <w:szCs w:val="22"/>
        </w:rPr>
      </w:pPr>
    </w:p>
    <w:p w14:paraId="00000020" w14:textId="77777777" w:rsidR="00CA313B" w:rsidRPr="001C4210" w:rsidRDefault="002F3CFD">
      <w:pPr>
        <w:widowControl/>
        <w:ind w:left="0" w:hanging="2"/>
        <w:rPr>
          <w:color w:val="000000"/>
          <w:sz w:val="22"/>
          <w:szCs w:val="22"/>
        </w:rPr>
      </w:pPr>
      <w:r w:rsidRPr="001C4210">
        <w:rPr>
          <w:b/>
          <w:color w:val="000000"/>
          <w:sz w:val="22"/>
          <w:szCs w:val="22"/>
        </w:rPr>
        <w:t xml:space="preserve">Trustee items: </w:t>
      </w:r>
    </w:p>
    <w:p w14:paraId="00000021" w14:textId="713D4373" w:rsidR="00CA313B" w:rsidRPr="001C4210" w:rsidRDefault="002F3CFD">
      <w:pPr>
        <w:widowControl/>
        <w:numPr>
          <w:ilvl w:val="0"/>
          <w:numId w:val="1"/>
        </w:numPr>
        <w:ind w:hanging="2"/>
        <w:rPr>
          <w:color w:val="000000"/>
          <w:sz w:val="22"/>
          <w:szCs w:val="22"/>
        </w:rPr>
      </w:pPr>
      <w:r w:rsidRPr="001C4210">
        <w:rPr>
          <w:color w:val="000000"/>
          <w:sz w:val="22"/>
          <w:szCs w:val="22"/>
        </w:rPr>
        <w:t xml:space="preserve">1. Announcements by Board members; </w:t>
      </w:r>
      <w:r w:rsidR="001C5E25" w:rsidRPr="001C4210">
        <w:rPr>
          <w:color w:val="000000"/>
          <w:sz w:val="22"/>
          <w:szCs w:val="22"/>
        </w:rPr>
        <w:t xml:space="preserve"> </w:t>
      </w:r>
    </w:p>
    <w:p w14:paraId="00000022" w14:textId="77777777" w:rsidR="00CA313B" w:rsidRPr="001C4210" w:rsidRDefault="002F3CFD">
      <w:pPr>
        <w:widowControl/>
        <w:numPr>
          <w:ilvl w:val="0"/>
          <w:numId w:val="1"/>
        </w:numPr>
        <w:ind w:hanging="2"/>
        <w:rPr>
          <w:color w:val="000000"/>
          <w:sz w:val="22"/>
          <w:szCs w:val="22"/>
        </w:rPr>
      </w:pPr>
      <w:r w:rsidRPr="001C4210">
        <w:rPr>
          <w:color w:val="000000"/>
          <w:sz w:val="22"/>
          <w:szCs w:val="22"/>
        </w:rPr>
        <w:t xml:space="preserve">2. Future agenda items; </w:t>
      </w:r>
    </w:p>
    <w:p w14:paraId="00000023" w14:textId="77777777" w:rsidR="00CA313B" w:rsidRPr="001C4210" w:rsidRDefault="002F3CFD">
      <w:pPr>
        <w:widowControl/>
        <w:numPr>
          <w:ilvl w:val="0"/>
          <w:numId w:val="1"/>
        </w:numPr>
        <w:ind w:hanging="2"/>
        <w:rPr>
          <w:color w:val="000000"/>
          <w:sz w:val="22"/>
          <w:szCs w:val="22"/>
        </w:rPr>
      </w:pPr>
      <w:r w:rsidRPr="001C4210">
        <w:rPr>
          <w:color w:val="000000"/>
          <w:sz w:val="22"/>
          <w:szCs w:val="22"/>
        </w:rPr>
        <w:t>3. Set the time and date for the next meeting</w:t>
      </w:r>
    </w:p>
    <w:p w14:paraId="00000025" w14:textId="7B79845A" w:rsidR="00CA313B" w:rsidRPr="001C4210" w:rsidRDefault="002F3CFD" w:rsidP="00665195">
      <w:pPr>
        <w:widowControl/>
        <w:numPr>
          <w:ilvl w:val="0"/>
          <w:numId w:val="1"/>
        </w:numPr>
        <w:ind w:hanging="2"/>
        <w:rPr>
          <w:color w:val="000000"/>
          <w:sz w:val="22"/>
          <w:szCs w:val="22"/>
        </w:rPr>
      </w:pPr>
      <w:r w:rsidRPr="001C4210">
        <w:rPr>
          <w:color w:val="000000"/>
          <w:sz w:val="22"/>
          <w:szCs w:val="22"/>
        </w:rPr>
        <w:t>4. Assign deliverables, including committee tasks and reports, for the next meeting.</w:t>
      </w:r>
      <w:r w:rsidR="003F01E8" w:rsidRPr="001C4210">
        <w:rPr>
          <w:color w:val="000000"/>
          <w:sz w:val="22"/>
          <w:szCs w:val="22"/>
        </w:rPr>
        <w:t xml:space="preserve">  </w:t>
      </w:r>
    </w:p>
    <w:p w14:paraId="7FD75BD7" w14:textId="77777777" w:rsidR="007F5349" w:rsidRPr="001C4210" w:rsidRDefault="007F5349" w:rsidP="00665195">
      <w:pPr>
        <w:widowControl/>
        <w:numPr>
          <w:ilvl w:val="0"/>
          <w:numId w:val="1"/>
        </w:numPr>
        <w:ind w:hanging="2"/>
        <w:rPr>
          <w:color w:val="000000"/>
          <w:sz w:val="22"/>
          <w:szCs w:val="22"/>
        </w:rPr>
      </w:pPr>
    </w:p>
    <w:p w14:paraId="00000026" w14:textId="77777777" w:rsidR="00CA313B" w:rsidRPr="001C4210" w:rsidRDefault="002F3CFD">
      <w:pPr>
        <w:ind w:left="0" w:hanging="2"/>
        <w:rPr>
          <w:color w:val="000000"/>
          <w:sz w:val="22"/>
          <w:szCs w:val="22"/>
        </w:rPr>
      </w:pPr>
      <w:r w:rsidRPr="001C4210">
        <w:rPr>
          <w:color w:val="000000"/>
          <w:sz w:val="22"/>
          <w:szCs w:val="22"/>
        </w:rPr>
        <w:t xml:space="preserve">All of the above items are subject to action by the board. </w:t>
      </w:r>
    </w:p>
    <w:p w14:paraId="77D3D9F8" w14:textId="75E8683F" w:rsidR="00D475A6" w:rsidRPr="001C4210" w:rsidRDefault="00D475A6" w:rsidP="009D6872">
      <w:pPr>
        <w:ind w:leftChars="0" w:left="0" w:firstLineChars="0" w:firstLine="0"/>
        <w:rPr>
          <w:sz w:val="22"/>
          <w:szCs w:val="22"/>
        </w:rPr>
      </w:pPr>
    </w:p>
    <w:p w14:paraId="699AC013" w14:textId="70C77E5A" w:rsidR="00934CA3" w:rsidRPr="001C4210" w:rsidRDefault="00934CA3" w:rsidP="009D6872">
      <w:pPr>
        <w:ind w:leftChars="0" w:left="0" w:firstLineChars="0" w:firstLine="0"/>
        <w:rPr>
          <w:sz w:val="22"/>
          <w:szCs w:val="22"/>
        </w:rPr>
      </w:pPr>
    </w:p>
    <w:p w14:paraId="7F4D50FF" w14:textId="77777777" w:rsidR="00BF36E9" w:rsidRPr="001C4210" w:rsidRDefault="00BF36E9" w:rsidP="009D6872">
      <w:pPr>
        <w:ind w:leftChars="0" w:left="0" w:firstLineChars="0" w:firstLine="0"/>
        <w:rPr>
          <w:sz w:val="22"/>
          <w:szCs w:val="22"/>
        </w:rPr>
      </w:pPr>
    </w:p>
    <w:p w14:paraId="0000002B" w14:textId="2E08C79B" w:rsidR="00CA313B" w:rsidRPr="001C4210" w:rsidRDefault="00711C66">
      <w:pPr>
        <w:ind w:left="0" w:hanging="2"/>
        <w:rPr>
          <w:sz w:val="22"/>
          <w:szCs w:val="22"/>
        </w:rPr>
      </w:pPr>
      <w:r w:rsidRPr="001C4210">
        <w:rPr>
          <w:sz w:val="22"/>
          <w:szCs w:val="22"/>
        </w:rPr>
        <w:t>Abigail Joffrain</w:t>
      </w:r>
    </w:p>
    <w:p w14:paraId="0000002C" w14:textId="1D038133" w:rsidR="00CA313B" w:rsidRPr="001C4210" w:rsidRDefault="002F3CFD">
      <w:pPr>
        <w:ind w:left="0" w:hanging="2"/>
        <w:rPr>
          <w:sz w:val="22"/>
          <w:szCs w:val="22"/>
        </w:rPr>
      </w:pPr>
      <w:r w:rsidRPr="001C4210">
        <w:rPr>
          <w:sz w:val="22"/>
          <w:szCs w:val="22"/>
        </w:rPr>
        <w:t xml:space="preserve">President, Board of Trustees </w:t>
      </w:r>
    </w:p>
    <w:p w14:paraId="2A80505B" w14:textId="77777777" w:rsidR="004C6E18" w:rsidRPr="001E2862" w:rsidRDefault="004C6E18">
      <w:pPr>
        <w:ind w:left="0" w:hanging="2"/>
      </w:pPr>
    </w:p>
    <w:p w14:paraId="0000002E" w14:textId="77777777" w:rsidR="00CA313B" w:rsidRPr="00745B1F" w:rsidRDefault="002F3CFD">
      <w:pPr>
        <w:ind w:left="0" w:hanging="2"/>
        <w:rPr>
          <w:sz w:val="16"/>
          <w:szCs w:val="16"/>
        </w:rPr>
      </w:pPr>
      <w:r w:rsidRPr="00745B1F">
        <w:rPr>
          <w:sz w:val="16"/>
          <w:szCs w:val="16"/>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p>
    <w:sectPr w:rsidR="00CA313B" w:rsidRPr="00745B1F" w:rsidSect="00745B1F">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92"/>
    <w:multiLevelType w:val="hybridMultilevel"/>
    <w:tmpl w:val="332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C0D"/>
    <w:multiLevelType w:val="hybridMultilevel"/>
    <w:tmpl w:val="45E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73B"/>
    <w:multiLevelType w:val="hybridMultilevel"/>
    <w:tmpl w:val="12BACE22"/>
    <w:lvl w:ilvl="0" w:tplc="EC66B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96"/>
    <w:multiLevelType w:val="hybridMultilevel"/>
    <w:tmpl w:val="90B602E0"/>
    <w:lvl w:ilvl="0" w:tplc="83D27E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4D43"/>
    <w:multiLevelType w:val="hybridMultilevel"/>
    <w:tmpl w:val="D3FE37F4"/>
    <w:lvl w:ilvl="0" w:tplc="11C2967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282B39D1"/>
    <w:multiLevelType w:val="hybridMultilevel"/>
    <w:tmpl w:val="AC74694A"/>
    <w:lvl w:ilvl="0" w:tplc="8FDA0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326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070B2"/>
    <w:multiLevelType w:val="multilevel"/>
    <w:tmpl w:val="7854A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3FE00C7"/>
    <w:multiLevelType w:val="hybridMultilevel"/>
    <w:tmpl w:val="E1C8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775C5704"/>
    <w:multiLevelType w:val="hybridMultilevel"/>
    <w:tmpl w:val="F45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039B5"/>
    <w:multiLevelType w:val="hybridMultilevel"/>
    <w:tmpl w:val="90F6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6"/>
  </w:num>
  <w:num w:numId="17">
    <w:abstractNumId w:val="2"/>
  </w:num>
  <w:num w:numId="18">
    <w:abstractNumId w:val="1"/>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020075"/>
    <w:rsid w:val="00032FAB"/>
    <w:rsid w:val="00040253"/>
    <w:rsid w:val="00052526"/>
    <w:rsid w:val="000663A3"/>
    <w:rsid w:val="00085427"/>
    <w:rsid w:val="000D0C88"/>
    <w:rsid w:val="000F26F7"/>
    <w:rsid w:val="00104658"/>
    <w:rsid w:val="00113684"/>
    <w:rsid w:val="0012207E"/>
    <w:rsid w:val="001B5718"/>
    <w:rsid w:val="001B65EC"/>
    <w:rsid w:val="001C4210"/>
    <w:rsid w:val="001C5E25"/>
    <w:rsid w:val="001D2F1E"/>
    <w:rsid w:val="001E2862"/>
    <w:rsid w:val="001F3100"/>
    <w:rsid w:val="00230E0D"/>
    <w:rsid w:val="002404D6"/>
    <w:rsid w:val="00257F3F"/>
    <w:rsid w:val="0026236E"/>
    <w:rsid w:val="0027294E"/>
    <w:rsid w:val="00282DC6"/>
    <w:rsid w:val="002D0178"/>
    <w:rsid w:val="002D0A51"/>
    <w:rsid w:val="002F3CFD"/>
    <w:rsid w:val="002F7854"/>
    <w:rsid w:val="00300CFE"/>
    <w:rsid w:val="00354210"/>
    <w:rsid w:val="00376A90"/>
    <w:rsid w:val="00377D02"/>
    <w:rsid w:val="003803C2"/>
    <w:rsid w:val="00387DC7"/>
    <w:rsid w:val="003B19FA"/>
    <w:rsid w:val="003C56E7"/>
    <w:rsid w:val="003E6C89"/>
    <w:rsid w:val="003F01E8"/>
    <w:rsid w:val="0040126A"/>
    <w:rsid w:val="00421082"/>
    <w:rsid w:val="00427631"/>
    <w:rsid w:val="004775C5"/>
    <w:rsid w:val="0048386D"/>
    <w:rsid w:val="004850AB"/>
    <w:rsid w:val="004A7F5F"/>
    <w:rsid w:val="004B11E6"/>
    <w:rsid w:val="004C6E18"/>
    <w:rsid w:val="004C739E"/>
    <w:rsid w:val="004E4AF5"/>
    <w:rsid w:val="005030BE"/>
    <w:rsid w:val="0050525A"/>
    <w:rsid w:val="00515789"/>
    <w:rsid w:val="00523C41"/>
    <w:rsid w:val="0053153E"/>
    <w:rsid w:val="00565174"/>
    <w:rsid w:val="005A6451"/>
    <w:rsid w:val="005D0A9B"/>
    <w:rsid w:val="005D4598"/>
    <w:rsid w:val="00602D31"/>
    <w:rsid w:val="0061190D"/>
    <w:rsid w:val="006513F4"/>
    <w:rsid w:val="00661AA0"/>
    <w:rsid w:val="0067068D"/>
    <w:rsid w:val="0067096B"/>
    <w:rsid w:val="0067131A"/>
    <w:rsid w:val="0067428D"/>
    <w:rsid w:val="006A0618"/>
    <w:rsid w:val="006B3F9F"/>
    <w:rsid w:val="006B5007"/>
    <w:rsid w:val="00711C66"/>
    <w:rsid w:val="00745B1F"/>
    <w:rsid w:val="007462B1"/>
    <w:rsid w:val="00780B59"/>
    <w:rsid w:val="00785FEA"/>
    <w:rsid w:val="007A5CB1"/>
    <w:rsid w:val="007A7D66"/>
    <w:rsid w:val="007C6F6F"/>
    <w:rsid w:val="007F2271"/>
    <w:rsid w:val="007F5349"/>
    <w:rsid w:val="007F7B94"/>
    <w:rsid w:val="008039CC"/>
    <w:rsid w:val="008260FD"/>
    <w:rsid w:val="008435F2"/>
    <w:rsid w:val="00894020"/>
    <w:rsid w:val="00895479"/>
    <w:rsid w:val="0089796A"/>
    <w:rsid w:val="008A5476"/>
    <w:rsid w:val="008D0A28"/>
    <w:rsid w:val="008D7694"/>
    <w:rsid w:val="008E1E29"/>
    <w:rsid w:val="00920E09"/>
    <w:rsid w:val="0093164A"/>
    <w:rsid w:val="00934CA3"/>
    <w:rsid w:val="009505CC"/>
    <w:rsid w:val="00954587"/>
    <w:rsid w:val="009644A3"/>
    <w:rsid w:val="009A3925"/>
    <w:rsid w:val="009B1342"/>
    <w:rsid w:val="009B2A8C"/>
    <w:rsid w:val="009D4C8A"/>
    <w:rsid w:val="009D6872"/>
    <w:rsid w:val="009D75AC"/>
    <w:rsid w:val="009F543F"/>
    <w:rsid w:val="00A32DC6"/>
    <w:rsid w:val="00A41763"/>
    <w:rsid w:val="00A73E03"/>
    <w:rsid w:val="00AE2D98"/>
    <w:rsid w:val="00AE7611"/>
    <w:rsid w:val="00AE7B01"/>
    <w:rsid w:val="00B348D5"/>
    <w:rsid w:val="00B46C71"/>
    <w:rsid w:val="00B54958"/>
    <w:rsid w:val="00B6620F"/>
    <w:rsid w:val="00B73FE4"/>
    <w:rsid w:val="00B9456A"/>
    <w:rsid w:val="00BF36E9"/>
    <w:rsid w:val="00C07535"/>
    <w:rsid w:val="00C31767"/>
    <w:rsid w:val="00C56B98"/>
    <w:rsid w:val="00C95130"/>
    <w:rsid w:val="00CA313B"/>
    <w:rsid w:val="00CD4358"/>
    <w:rsid w:val="00CD6C89"/>
    <w:rsid w:val="00CE2C56"/>
    <w:rsid w:val="00D12ADA"/>
    <w:rsid w:val="00D24111"/>
    <w:rsid w:val="00D475A6"/>
    <w:rsid w:val="00D6269E"/>
    <w:rsid w:val="00D87772"/>
    <w:rsid w:val="00DA1818"/>
    <w:rsid w:val="00DA461D"/>
    <w:rsid w:val="00DC299C"/>
    <w:rsid w:val="00DD57F1"/>
    <w:rsid w:val="00DE32B6"/>
    <w:rsid w:val="00E33AAC"/>
    <w:rsid w:val="00E34C72"/>
    <w:rsid w:val="00E4207E"/>
    <w:rsid w:val="00E60B78"/>
    <w:rsid w:val="00E65581"/>
    <w:rsid w:val="00E65E1E"/>
    <w:rsid w:val="00E711BD"/>
    <w:rsid w:val="00E92B03"/>
    <w:rsid w:val="00E94B4A"/>
    <w:rsid w:val="00EA1B9F"/>
    <w:rsid w:val="00EA4F24"/>
    <w:rsid w:val="00EB33FE"/>
    <w:rsid w:val="00ED2CEC"/>
    <w:rsid w:val="00F006D1"/>
    <w:rsid w:val="00F01C22"/>
    <w:rsid w:val="00F06905"/>
    <w:rsid w:val="00F10974"/>
    <w:rsid w:val="00F528F7"/>
    <w:rsid w:val="00F56965"/>
    <w:rsid w:val="00FB788F"/>
    <w:rsid w:val="00FD7A91"/>
    <w:rsid w:val="00FE64FF"/>
    <w:rsid w:val="61C7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210">
    <w:name w:val="RTF_Num 2 10"/>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310">
    <w:name w:val="RTF_Num 3 10"/>
    <w:rPr>
      <w:w w:val="100"/>
      <w:position w:val="-1"/>
      <w:effect w:val="none"/>
      <w:vertAlign w:val="baseline"/>
      <w:cs w:val="0"/>
      <w:em w:val="none"/>
    </w:rPr>
  </w:style>
  <w:style w:type="character" w:customStyle="1" w:styleId="WW-RTFNum31">
    <w:name w:val="WW-RTF_Num 3 1"/>
    <w:rPr>
      <w:w w:val="100"/>
      <w:position w:val="-1"/>
      <w:effect w:val="none"/>
      <w:vertAlign w:val="baseline"/>
      <w:cs w:val="0"/>
      <w:em w:val="none"/>
    </w:rPr>
  </w:style>
  <w:style w:type="character" w:customStyle="1" w:styleId="WW-RTFNum32">
    <w:name w:val="WW-RTF_Num 3 2"/>
    <w:rPr>
      <w:w w:val="100"/>
      <w:position w:val="-1"/>
      <w:effect w:val="none"/>
      <w:vertAlign w:val="baseline"/>
      <w:cs w:val="0"/>
      <w:em w:val="none"/>
    </w:rPr>
  </w:style>
  <w:style w:type="character" w:customStyle="1" w:styleId="WW-RTFNum33">
    <w:name w:val="WW-RTF_Num 3 3"/>
    <w:rPr>
      <w:w w:val="100"/>
      <w:position w:val="-1"/>
      <w:effect w:val="none"/>
      <w:vertAlign w:val="baseline"/>
      <w:cs w:val="0"/>
      <w:em w:val="none"/>
    </w:rPr>
  </w:style>
  <w:style w:type="character" w:customStyle="1" w:styleId="WW-RTFNum34">
    <w:name w:val="WW-RTF_Num 3 4"/>
    <w:rPr>
      <w:w w:val="100"/>
      <w:position w:val="-1"/>
      <w:effect w:val="none"/>
      <w:vertAlign w:val="baseline"/>
      <w:cs w:val="0"/>
      <w:em w:val="none"/>
    </w:rPr>
  </w:style>
  <w:style w:type="character" w:customStyle="1" w:styleId="WW-RTFNum35">
    <w:name w:val="WW-RTF_Num 3 5"/>
    <w:rPr>
      <w:w w:val="100"/>
      <w:position w:val="-1"/>
      <w:effect w:val="none"/>
      <w:vertAlign w:val="baseline"/>
      <w:cs w:val="0"/>
      <w:em w:val="none"/>
    </w:rPr>
  </w:style>
  <w:style w:type="character" w:customStyle="1" w:styleId="WW-RTFNum36">
    <w:name w:val="WW-RTF_Num 3 6"/>
    <w:rPr>
      <w:w w:val="100"/>
      <w:position w:val="-1"/>
      <w:effect w:val="none"/>
      <w:vertAlign w:val="baseline"/>
      <w:cs w:val="0"/>
      <w:em w:val="none"/>
    </w:rPr>
  </w:style>
  <w:style w:type="character" w:customStyle="1" w:styleId="WW-RTFNum37">
    <w:name w:val="WW-RTF_Num 3 7"/>
    <w:rPr>
      <w:w w:val="100"/>
      <w:position w:val="-1"/>
      <w:effect w:val="none"/>
      <w:vertAlign w:val="baseline"/>
      <w:cs w:val="0"/>
      <w:em w:val="none"/>
    </w:rPr>
  </w:style>
  <w:style w:type="character" w:customStyle="1" w:styleId="WW-RTFNum38">
    <w:name w:val="WW-RTF_Num 3 8"/>
    <w:rPr>
      <w:w w:val="100"/>
      <w:position w:val="-1"/>
      <w:effect w:val="none"/>
      <w:vertAlign w:val="baseline"/>
      <w:cs w:val="0"/>
      <w:em w:val="none"/>
    </w:rPr>
  </w:style>
  <w:style w:type="character" w:customStyle="1" w:styleId="WW-RTFNum39">
    <w:name w:val="WW-RTF_Num 3 9"/>
    <w:rPr>
      <w:w w:val="100"/>
      <w:position w:val="-1"/>
      <w:effect w:val="none"/>
      <w:vertAlign w:val="baseline"/>
      <w:cs w:val="0"/>
      <w:em w:val="none"/>
    </w:rPr>
  </w:style>
  <w:style w:type="character" w:customStyle="1" w:styleId="WW-RTFNum310">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WW-NumberingSymbols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table" w:styleId="TableGrid">
    <w:name w:val="Table Grid"/>
    <w:basedOn w:val="TableNormal"/>
    <w:pPr>
      <w:autoSpaceDE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 w:type="paragraph" w:styleId="ListParagraph">
    <w:name w:val="List Paragraph"/>
    <w:basedOn w:val="Normal"/>
    <w:uiPriority w:val="34"/>
    <w:qFormat/>
    <w:rsid w:val="002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0431">
      <w:bodyDiv w:val="1"/>
      <w:marLeft w:val="0"/>
      <w:marRight w:val="0"/>
      <w:marTop w:val="0"/>
      <w:marBottom w:val="0"/>
      <w:divBdr>
        <w:top w:val="none" w:sz="0" w:space="0" w:color="auto"/>
        <w:left w:val="none" w:sz="0" w:space="0" w:color="auto"/>
        <w:bottom w:val="none" w:sz="0" w:space="0" w:color="auto"/>
        <w:right w:val="none" w:sz="0" w:space="0" w:color="auto"/>
      </w:divBdr>
    </w:div>
    <w:div w:id="966549349">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KOEHLER</dc:creator>
  <cp:lastModifiedBy>Donita Ward</cp:lastModifiedBy>
  <cp:revision>7</cp:revision>
  <cp:lastPrinted>2026-03-24T17:01:00Z</cp:lastPrinted>
  <dcterms:created xsi:type="dcterms:W3CDTF">2026-02-17T18:30:00Z</dcterms:created>
  <dcterms:modified xsi:type="dcterms:W3CDTF">2026-03-24T22:34:00Z</dcterms:modified>
</cp:coreProperties>
</file>